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FEE" w:rsidRDefault="00955FEE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955FEE" w:rsidRDefault="00955FEE">
      <w:pPr>
        <w:pStyle w:val="ConsPlusNormal"/>
        <w:jc w:val="center"/>
      </w:pPr>
      <w:r>
        <w:t>муниципальной программы городского округа "Город</w:t>
      </w:r>
    </w:p>
    <w:p w:rsidR="00955FEE" w:rsidRDefault="00955FEE">
      <w:pPr>
        <w:pStyle w:val="ConsPlusNormal"/>
        <w:jc w:val="center"/>
      </w:pPr>
      <w:r>
        <w:t>Комсомольск-на-Амуре" "Развитие туризма в городском округе</w:t>
      </w:r>
    </w:p>
    <w:p w:rsidR="00955FEE" w:rsidRDefault="00955FEE">
      <w:pPr>
        <w:pStyle w:val="ConsPlusNormal"/>
        <w:jc w:val="center"/>
      </w:pPr>
      <w:r>
        <w:t>"Город Комсомольск-на-Амуре"</w:t>
      </w:r>
    </w:p>
    <w:p w:rsidR="00955FEE" w:rsidRDefault="00955FEE">
      <w:pPr>
        <w:pStyle w:val="ConsPlusNormal"/>
        <w:jc w:val="both"/>
      </w:pP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8591"/>
      </w:tblGrid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Отдел международных связей и туризма администрации города Комсомольска-на-Амуре (далее - отдел международных связей и туризма)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Соисполнители, участники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- Отдел культуры администрации города Комсомольска-на-Амуре Хабаровского края (далее - отдел культуры);</w:t>
            </w:r>
          </w:p>
          <w:p w:rsidR="00955FEE" w:rsidRDefault="00955FEE">
            <w:pPr>
              <w:pStyle w:val="ConsPlusNormal"/>
              <w:jc w:val="both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);</w:t>
            </w:r>
          </w:p>
          <w:p w:rsidR="00955FEE" w:rsidRDefault="00955FEE">
            <w:pPr>
              <w:pStyle w:val="ConsPlusNormal"/>
              <w:jc w:val="both"/>
            </w:pPr>
            <w:r>
              <w:t>- Отдел строительства администрации города Комсомольска-на-Амуре (далее - отдел строительства);</w:t>
            </w:r>
          </w:p>
          <w:p w:rsidR="00955FEE" w:rsidRDefault="00955FEE">
            <w:pPr>
              <w:pStyle w:val="ConsPlusNormal"/>
              <w:jc w:val="both"/>
            </w:pPr>
            <w:r>
              <w:t>- МКУ "Управление капитального строительства города Комсомольска-на-Амуре" (далее - МКУ "УКС");</w:t>
            </w:r>
          </w:p>
          <w:p w:rsidR="00955FEE" w:rsidRDefault="00955FEE">
            <w:pPr>
              <w:pStyle w:val="ConsPlusNormal"/>
              <w:jc w:val="both"/>
            </w:pPr>
            <w: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t>УДДиВБ</w:t>
            </w:r>
            <w:proofErr w:type="spellEnd"/>
            <w:r>
              <w:t>);</w:t>
            </w:r>
          </w:p>
          <w:p w:rsidR="00955FEE" w:rsidRDefault="00955FEE">
            <w:pPr>
              <w:pStyle w:val="ConsPlusNormal"/>
              <w:jc w:val="both"/>
            </w:pPr>
            <w:r>
              <w:t>- сектор по взаимодействию со средствами массовой информации администрации города Комсомольска-на-Амуре (далее - сектор по взаимодействию со СМИ);</w:t>
            </w:r>
          </w:p>
          <w:p w:rsidR="00955FEE" w:rsidRDefault="00955FEE">
            <w:pPr>
              <w:pStyle w:val="ConsPlusNormal"/>
              <w:jc w:val="both"/>
            </w:pPr>
            <w:r>
              <w:t xml:space="preserve">- отдел </w:t>
            </w:r>
            <w:proofErr w:type="gramStart"/>
            <w:r>
              <w:t>организации закупок управления экономического развития администрации города</w:t>
            </w:r>
            <w:proofErr w:type="gramEnd"/>
            <w:r>
              <w:t xml:space="preserve"> Комсомольска-на-Амуре (далее - отдел организации закупок);</w:t>
            </w:r>
          </w:p>
          <w:p w:rsidR="00955FEE" w:rsidRDefault="00955FEE">
            <w:pPr>
              <w:pStyle w:val="ConsPlusNormal"/>
              <w:jc w:val="both"/>
            </w:pPr>
            <w:proofErr w:type="gramStart"/>
            <w:r>
              <w:t>- Открытое акционерное общество "Гостиница "Восход" (далее - ОАО "Гостиница "Восход") (по согласованию);</w:t>
            </w:r>
            <w:proofErr w:type="gramEnd"/>
          </w:p>
          <w:p w:rsidR="00955FEE" w:rsidRDefault="00955FEE">
            <w:pPr>
              <w:pStyle w:val="ConsPlusNormal"/>
              <w:jc w:val="both"/>
            </w:pPr>
            <w:r>
              <w:t>- Общество с ограниченной ответственностью "ИТЦ" (далее - ООО "ИТЦ") (по согласованию);</w:t>
            </w:r>
          </w:p>
          <w:p w:rsidR="00955FEE" w:rsidRDefault="00955FEE">
            <w:pPr>
              <w:pStyle w:val="ConsPlusNormal"/>
              <w:jc w:val="both"/>
            </w:pPr>
            <w:r>
              <w:t>- Общество с ограниченной ответственностью "Омега" (далее - ООО "Омега") (по согласованию)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- создание условий для развития туризма на территории муниципального образования городского округа "Город Комсомольск-на-Амуре";</w:t>
            </w:r>
          </w:p>
          <w:p w:rsidR="00955FEE" w:rsidRDefault="00955FEE">
            <w:pPr>
              <w:pStyle w:val="ConsPlusNormal"/>
              <w:jc w:val="both"/>
            </w:pPr>
            <w:r>
              <w:t>- создание качественной среды и благоприятных условий для жизнедеятельности населения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- организация туристской деятельности и управление развитием туризма;</w:t>
            </w:r>
          </w:p>
          <w:p w:rsidR="00955FEE" w:rsidRDefault="00955FEE">
            <w:pPr>
              <w:pStyle w:val="ConsPlusNormal"/>
              <w:jc w:val="both"/>
            </w:pPr>
            <w:r>
              <w:t>- развитие и совершенствование туристической и сопутствующей инфраструктуры;</w:t>
            </w:r>
          </w:p>
          <w:p w:rsidR="00955FEE" w:rsidRDefault="00955FEE">
            <w:pPr>
              <w:pStyle w:val="ConsPlusNormal"/>
              <w:jc w:val="both"/>
            </w:pPr>
            <w:r>
              <w:t>- формирование и укрепление положительного имиджа города Комсомольск-на-Амуре как территории благоприятной для развития туризма;</w:t>
            </w:r>
          </w:p>
          <w:p w:rsidR="00955FEE" w:rsidRDefault="00955FEE">
            <w:pPr>
              <w:pStyle w:val="ConsPlusNormal"/>
              <w:jc w:val="both"/>
            </w:pPr>
            <w:r>
              <w:t>- рекламно-информационное обеспечение сферы туризма и продвижение туристского продукта города Комсомольска-на-Амуре;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>- повышение качества туристических и гостиничных услуг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Основные мероприятия муниципальной программы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ind w:firstLine="283"/>
              <w:jc w:val="both"/>
            </w:pPr>
            <w:r>
              <w:t xml:space="preserve">Комплекс мероприятий, направленных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955FEE" w:rsidRDefault="00955FEE">
            <w:pPr>
              <w:pStyle w:val="ConsPlusNormal"/>
              <w:jc w:val="both"/>
            </w:pPr>
            <w:r>
              <w:t>- организацию туристской деятельности и управление развитием туризма;</w:t>
            </w:r>
          </w:p>
          <w:p w:rsidR="00955FEE" w:rsidRDefault="00955FEE">
            <w:pPr>
              <w:pStyle w:val="ConsPlusNormal"/>
              <w:jc w:val="both"/>
            </w:pPr>
            <w:r>
              <w:t>- развитие и совершенствование туристической и сопутствующей инфраструктуры;</w:t>
            </w:r>
          </w:p>
          <w:p w:rsidR="00955FEE" w:rsidRDefault="00955FEE">
            <w:pPr>
              <w:pStyle w:val="ConsPlusNormal"/>
              <w:jc w:val="both"/>
            </w:pPr>
            <w:r>
              <w:t>- формирование и укрепление положительного имиджа города Комсомольск-на-Амуре как территории благоприятной для развития туризма;</w:t>
            </w:r>
          </w:p>
          <w:p w:rsidR="00955FEE" w:rsidRDefault="00955FEE">
            <w:pPr>
              <w:pStyle w:val="ConsPlusNormal"/>
              <w:jc w:val="both"/>
            </w:pPr>
            <w:r>
              <w:t>- рекламно-информационное обеспечение сферы туризма и продвижение туристского продукта города Комсомольска-на-Амуре;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>- повышение качества туристических и гостиничных услуг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Основные показатели (индикаторы)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- количество российских туристов, размещенных в коллективных средствах размещения города Комсомольска-на-Амуре;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>- количество иностранных туристов, посетивших город Комсомольск-на-Амуре;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 xml:space="preserve">- коэффициент </w:t>
            </w:r>
            <w:proofErr w:type="gramStart"/>
            <w:r>
              <w:t>загрузки номерного фонда коллективных средств размещения города</w:t>
            </w:r>
            <w:proofErr w:type="gramEnd"/>
            <w:r>
              <w:t xml:space="preserve"> Комсомольска-на-Амуре;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>- объем платных услуг коллективных средств размещения города Комсомольска-на-Амуре;</w:t>
            </w:r>
          </w:p>
          <w:p w:rsidR="00955FEE" w:rsidRDefault="00955FEE">
            <w:pPr>
              <w:pStyle w:val="ConsPlusNormal"/>
              <w:jc w:val="both"/>
            </w:pPr>
            <w:r>
              <w:t>- объем реализованных туристских услуг, оказанных населению города Комсомольска-</w:t>
            </w:r>
            <w:r>
              <w:lastRenderedPageBreak/>
              <w:t>на-Амуре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8591" w:type="dxa"/>
          </w:tcPr>
          <w:p w:rsidR="00955FEE" w:rsidRDefault="00955FEE" w:rsidP="00036AA1">
            <w:pPr>
              <w:pStyle w:val="ConsPlusNormal"/>
              <w:jc w:val="both"/>
            </w:pPr>
            <w:r>
              <w:t>2014 - 202</w:t>
            </w:r>
            <w:r w:rsidR="00036AA1">
              <w:t>1</w:t>
            </w:r>
            <w:r>
              <w:t xml:space="preserve"> гг.</w:t>
            </w:r>
          </w:p>
        </w:tc>
      </w:tr>
      <w:tr w:rsidR="00955FEE" w:rsidTr="00036AA1">
        <w:tc>
          <w:tcPr>
            <w:tcW w:w="2324" w:type="dxa"/>
          </w:tcPr>
          <w:p w:rsidR="00955FEE" w:rsidRDefault="00955FEE">
            <w:pPr>
              <w:pStyle w:val="ConsPlusNormal"/>
            </w:pPr>
            <w: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8591" w:type="dxa"/>
          </w:tcPr>
          <w:p w:rsidR="00955FEE" w:rsidRDefault="00955FEE">
            <w:pPr>
              <w:pStyle w:val="ConsPlusNormal"/>
              <w:jc w:val="both"/>
            </w:pPr>
            <w:r>
              <w:t>Общий объем финансирования Программы (прогнозная справочная оценка) за счет всех источников составляет 4 7</w:t>
            </w:r>
            <w:r w:rsidR="002B162B">
              <w:t>49</w:t>
            </w:r>
            <w:r>
              <w:t xml:space="preserve"> </w:t>
            </w:r>
            <w:r w:rsidR="002B162B">
              <w:t>3</w:t>
            </w:r>
            <w:r>
              <w:t>30,71 тыс. руб., в том числе по годам: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- 2014 год - 11 095,26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- 2015 год - 13 000,00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- 2016 год - 101 485,00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- 2017 год - 499 154,13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- 2018 год - 1 114 396,32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- 2019 год - 1 685 200,00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- 2020 год - 1 312 500,00 тыс. руб.</w:t>
            </w:r>
            <w:r w:rsidR="002B162B">
              <w:t>;</w:t>
            </w:r>
          </w:p>
          <w:p w:rsidR="002B162B" w:rsidRDefault="002B162B">
            <w:pPr>
              <w:pStyle w:val="ConsPlusNormal"/>
              <w:ind w:firstLine="283"/>
              <w:jc w:val="both"/>
            </w:pPr>
            <w:r>
              <w:t>- 2021 год - 12 500,00 тыс. руб.</w:t>
            </w:r>
          </w:p>
          <w:p w:rsidR="00955FEE" w:rsidRDefault="00955FEE">
            <w:pPr>
              <w:pStyle w:val="ConsPlusNormal"/>
              <w:jc w:val="both"/>
            </w:pPr>
            <w:r>
              <w:t>1. Федеральный бюджет (по согласованию) - 897 000,00 тыс. руб., в том числе по годам: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- 2019 год - 530 000,00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- 2020 год - 367 000,00 тыс. руб.</w:t>
            </w:r>
            <w:r w:rsidR="00036AA1">
              <w:t>;</w:t>
            </w:r>
          </w:p>
          <w:p w:rsidR="00036AA1" w:rsidRDefault="00036AA1">
            <w:pPr>
              <w:pStyle w:val="ConsPlusNormal"/>
              <w:ind w:firstLine="283"/>
              <w:jc w:val="both"/>
            </w:pPr>
            <w:r>
              <w:t>- 2021 год -00,00 тыс. руб.</w:t>
            </w:r>
          </w:p>
          <w:p w:rsidR="00955FEE" w:rsidRDefault="00955FEE">
            <w:pPr>
              <w:pStyle w:val="ConsPlusNormal"/>
              <w:jc w:val="both"/>
            </w:pPr>
            <w:r>
              <w:t>2. Краевой бюджет (по согласованию) - 9 986,23 тыс. руб., в том числе по годам: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- 2017 год - 8 339,91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- 2018 год - 1 646,32 тыс. руб.</w:t>
            </w:r>
            <w:r w:rsidR="00036AA1">
              <w:t>;</w:t>
            </w:r>
          </w:p>
          <w:p w:rsidR="00036AA1" w:rsidRDefault="00036AA1" w:rsidP="00036AA1">
            <w:pPr>
              <w:pStyle w:val="ConsPlusNormal"/>
              <w:ind w:firstLine="283"/>
              <w:jc w:val="both"/>
            </w:pPr>
            <w:r>
              <w:t>- 2019 год - 00,00 тыс. руб.;</w:t>
            </w:r>
          </w:p>
          <w:p w:rsidR="00036AA1" w:rsidRDefault="00036AA1" w:rsidP="00036AA1">
            <w:pPr>
              <w:pStyle w:val="ConsPlusNormal"/>
              <w:ind w:firstLine="283"/>
              <w:jc w:val="both"/>
            </w:pPr>
            <w:r>
              <w:t>- 2020 год - 00,00 тыс. руб.;</w:t>
            </w:r>
          </w:p>
          <w:p w:rsidR="00036AA1" w:rsidRDefault="00036AA1" w:rsidP="00036AA1">
            <w:pPr>
              <w:pStyle w:val="ConsPlusNormal"/>
              <w:ind w:firstLine="283"/>
              <w:jc w:val="both"/>
            </w:pPr>
            <w:r>
              <w:t>- 2021 год -00,00 тыс. руб.</w:t>
            </w:r>
          </w:p>
          <w:p w:rsidR="00955FEE" w:rsidRDefault="00955FEE">
            <w:pPr>
              <w:pStyle w:val="ConsPlusNormal"/>
              <w:jc w:val="both"/>
            </w:pPr>
            <w:r>
              <w:t xml:space="preserve">3. Местный бюджет </w:t>
            </w:r>
            <w:r w:rsidR="00036AA1">
              <w:t>–</w:t>
            </w:r>
            <w:r>
              <w:t xml:space="preserve"> </w:t>
            </w:r>
            <w:r w:rsidR="00036AA1">
              <w:t>68 344,48</w:t>
            </w:r>
            <w:r>
              <w:t xml:space="preserve"> тыс. руб., в том числе по годам: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- 2014 год - 95,26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- 2015 год - 0,00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- 2016 год - 1 485,00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- 2017 год - 5 814,22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- 2018 год - 10 750,00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- 2019 год - 25 200,00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- 2020 год - 12 500,00 тыс. руб.</w:t>
            </w:r>
            <w:r w:rsidR="00036AA1">
              <w:t>;</w:t>
            </w:r>
          </w:p>
          <w:p w:rsidR="00036AA1" w:rsidRDefault="00036AA1">
            <w:pPr>
              <w:pStyle w:val="ConsPlusNormal"/>
              <w:ind w:firstLine="283"/>
              <w:jc w:val="both"/>
            </w:pPr>
            <w:r>
              <w:t>- 2021 год – 12 500,00 тыс. руб.</w:t>
            </w:r>
          </w:p>
          <w:p w:rsidR="00955FEE" w:rsidRDefault="00955FEE">
            <w:pPr>
              <w:pStyle w:val="ConsPlusNormal"/>
              <w:jc w:val="both"/>
            </w:pPr>
            <w:r>
              <w:t>4. Внебюджетные средства (по согласованию) - 3 774 000,00 тыс. руб., в том числе по годам: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- 2014 год - 11 000,00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- 2015 год - 13 000,00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- 2016 год - 100 000,00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- 2017 год - 485 000,00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- 2018 год - 1 102 000,00 тыс. руб.;</w:t>
            </w:r>
          </w:p>
          <w:p w:rsidR="00955FEE" w:rsidRDefault="00955FEE">
            <w:pPr>
              <w:pStyle w:val="ConsPlusNormal"/>
              <w:ind w:firstLine="283"/>
              <w:jc w:val="both"/>
            </w:pPr>
            <w:r>
              <w:t>- 2019 год - 1 130 000,00 тыс. руб.;</w:t>
            </w:r>
          </w:p>
          <w:p w:rsidR="00036AA1" w:rsidRDefault="00955FEE" w:rsidP="00036AA1">
            <w:pPr>
              <w:pStyle w:val="ConsPlusNormal"/>
              <w:ind w:firstLine="283"/>
              <w:jc w:val="both"/>
            </w:pPr>
            <w:r>
              <w:t>- 2020 год - 933 000,00 тыс. руб.</w:t>
            </w:r>
            <w:r w:rsidR="00036AA1">
              <w:t>;</w:t>
            </w:r>
          </w:p>
          <w:p w:rsidR="00955FEE" w:rsidRDefault="00036AA1" w:rsidP="00036AA1">
            <w:pPr>
              <w:pStyle w:val="ConsPlusNormal"/>
              <w:ind w:firstLine="283"/>
              <w:jc w:val="both"/>
            </w:pPr>
            <w:r>
              <w:t>- 2021 год – 00,00 тыс. руб.</w:t>
            </w:r>
          </w:p>
        </w:tc>
      </w:tr>
      <w:tr w:rsidR="00955FEE" w:rsidTr="00036AA1">
        <w:tc>
          <w:tcPr>
            <w:tcW w:w="2324" w:type="dxa"/>
          </w:tcPr>
          <w:p w:rsidR="00955FEE" w:rsidRPr="008E5F40" w:rsidRDefault="00955FEE">
            <w:pPr>
              <w:pStyle w:val="ConsPlusNormal"/>
            </w:pPr>
            <w:r w:rsidRPr="008E5F40">
              <w:t>Конечный результат реализации муниципальной программы</w:t>
            </w:r>
          </w:p>
        </w:tc>
        <w:tc>
          <w:tcPr>
            <w:tcW w:w="8591" w:type="dxa"/>
          </w:tcPr>
          <w:p w:rsidR="008E5F40" w:rsidRPr="008E5F40" w:rsidRDefault="008E5F40" w:rsidP="008E5F40">
            <w:pPr>
              <w:pStyle w:val="ConsPlusNormal"/>
              <w:jc w:val="both"/>
            </w:pPr>
            <w:r w:rsidRPr="008E5F40">
              <w:t>– увеличение количества российских туристов, размещенных в коллективных средствах размещения города, на 46,6%;</w:t>
            </w:r>
          </w:p>
          <w:p w:rsidR="008E5F40" w:rsidRPr="008E5F40" w:rsidRDefault="008E5F40" w:rsidP="008E5F40">
            <w:pPr>
              <w:pStyle w:val="ConsPlusNormal"/>
              <w:jc w:val="both"/>
            </w:pPr>
            <w:r w:rsidRPr="008E5F40">
              <w:t>– увеличение количества иностранных туристов, посетивших город, на 30,8%;</w:t>
            </w:r>
          </w:p>
          <w:p w:rsidR="008E5F40" w:rsidRPr="008E5F40" w:rsidRDefault="008E5F40" w:rsidP="008E5F40">
            <w:pPr>
              <w:pStyle w:val="ConsPlusNormal"/>
              <w:jc w:val="both"/>
            </w:pPr>
            <w:r w:rsidRPr="008E5F40">
              <w:t>– коэффициент загрузки номерного фонда коллективных средств размещения города – 39%;</w:t>
            </w:r>
          </w:p>
          <w:p w:rsidR="008E5F40" w:rsidRPr="008E5F40" w:rsidRDefault="008E5F40" w:rsidP="008E5F40">
            <w:pPr>
              <w:pStyle w:val="ConsPlusNormal"/>
              <w:jc w:val="both"/>
            </w:pPr>
            <w:r w:rsidRPr="008E5F40">
              <w:t xml:space="preserve">– объем платных услуг коллективных средств размещения города – 289,20 </w:t>
            </w:r>
            <w:proofErr w:type="gramStart"/>
            <w:r w:rsidRPr="008E5F40">
              <w:t>млн</w:t>
            </w:r>
            <w:proofErr w:type="gramEnd"/>
            <w:r w:rsidRPr="008E5F40">
              <w:t xml:space="preserve"> рублей;</w:t>
            </w:r>
          </w:p>
          <w:p w:rsidR="00955FEE" w:rsidRDefault="008E5F40" w:rsidP="008E5F40">
            <w:pPr>
              <w:pStyle w:val="ConsPlusNormal"/>
              <w:jc w:val="both"/>
            </w:pPr>
            <w:r w:rsidRPr="008E5F40">
              <w:t xml:space="preserve">– рост объема реализованных туристских услуг, оказанных населению города, – 310,64 </w:t>
            </w:r>
            <w:proofErr w:type="gramStart"/>
            <w:r w:rsidRPr="008E5F40">
              <w:t>млн</w:t>
            </w:r>
            <w:proofErr w:type="gramEnd"/>
            <w:r w:rsidRPr="008E5F40">
              <w:t xml:space="preserve"> рублей.</w:t>
            </w:r>
          </w:p>
        </w:tc>
      </w:tr>
    </w:tbl>
    <w:p w:rsidR="004540D6" w:rsidRDefault="004540D6"/>
    <w:sectPr w:rsidR="004540D6" w:rsidSect="00036AA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FEE"/>
    <w:rsid w:val="00036AA1"/>
    <w:rsid w:val="00284B23"/>
    <w:rsid w:val="002B162B"/>
    <w:rsid w:val="003F0E03"/>
    <w:rsid w:val="004540D6"/>
    <w:rsid w:val="008E5F40"/>
    <w:rsid w:val="00955FEE"/>
    <w:rsid w:val="00C0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E013-6E50-48D0-9D37-EEEF23C5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2018-10-25T03:55:00Z</dcterms:created>
  <dcterms:modified xsi:type="dcterms:W3CDTF">2018-10-25T03:55:00Z</dcterms:modified>
</cp:coreProperties>
</file>